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guide specification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730CD193"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furnishing and construction of an Anchor Diamond Pro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77777777"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Work consists of furnishing and construction of an Anchor Diamond Pro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470AADBC"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Diamond Pro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lastRenderedPageBreak/>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D698 Standard Test Methods for Laboratory Compaction Characteristics of Soil Using Standard Effort (12,400 ft-lbf/f3)(600 kN-m/m3)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D1556 Standard Test Method for Density and Unit Weight of Soil In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ft-lbf/f3)(2700 kN-m/m3)</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In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NCMA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Product Data:  Material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shall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the facing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lastRenderedPageBreak/>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connection capacity between the geosynthetic reinforcement and the concrete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Current insurance policy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12FED3F4"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Design Calculations:  One digitally signed set of engineering design calculations prepared in accordance with the NCMA Design Manual for Segmental Retaining Walls, 3rd Edition or the AASHTO Standard Specifications for Highway Bridges (whichever is applicable). Analysis shall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  Deliver, store, and handle materials in accordance with manufacturer's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w:t>
      </w:r>
      <w:r w:rsidRPr="006967A2">
        <w:rPr>
          <w:rFonts w:asciiTheme="minorHAnsi" w:hAnsiTheme="minorHAnsi" w:cstheme="minorHAnsi"/>
          <w:sz w:val="22"/>
          <w:szCs w:val="22"/>
        </w:rPr>
        <w:lastRenderedPageBreak/>
        <w:t>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from coming in contact with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6F063F1B"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  </w:t>
      </w:r>
      <w:r w:rsidR="00EC62C1">
        <w:rPr>
          <w:rFonts w:asciiTheme="minorHAnsi" w:hAnsiTheme="minorHAnsi" w:cstheme="minorHAnsi"/>
          <w:bCs/>
          <w:sz w:val="22"/>
          <w:szCs w:val="22"/>
        </w:rPr>
        <w:t>Basis</w:t>
      </w:r>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390046" w:rsidRPr="006967A2">
        <w:rPr>
          <w:rFonts w:asciiTheme="minorHAnsi" w:hAnsiTheme="minorHAnsi" w:cstheme="minorHAnsi"/>
          <w:sz w:val="22"/>
          <w:szCs w:val="22"/>
        </w:rPr>
        <w:t>Diamond Pro 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  Not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Color:  Selected by the </w:t>
      </w:r>
      <w:r w:rsidR="00A34426" w:rsidRPr="00A34426">
        <w:rPr>
          <w:rFonts w:asciiTheme="minorHAnsi" w:hAnsiTheme="minorHAnsi" w:cstheme="minorHAnsi"/>
          <w:b/>
          <w:bCs/>
          <w:sz w:val="22"/>
          <w:szCs w:val="22"/>
        </w:rPr>
        <w:t>[Architect] [Engineer] [Owner]</w:t>
      </w:r>
      <w:r w:rsidRPr="006967A2">
        <w:rPr>
          <w:rFonts w:asciiTheme="minorHAnsi" w:hAnsiTheme="minorHAnsi" w:cstheme="minorHAnsi"/>
          <w:sz w:val="22"/>
          <w:szCs w:val="22"/>
        </w:rPr>
        <w:t>from manufacturer's full     range of standard colors.</w:t>
      </w:r>
    </w:p>
    <w:p w14:paraId="61A70773" w14:textId="48D3EAD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[Straight] [Beveled] [Stone Cut] [Virtual Joint] [Quarry] [Smooth] [Split Multi Piece]</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3ECF7B3B"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r w:rsidR="00343509"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Include an integral concrete shear connection flange/locator</w:t>
      </w:r>
      <w:r w:rsidR="00343509" w:rsidRPr="006967A2">
        <w:rPr>
          <w:rFonts w:asciiTheme="minorHAnsi" w:hAnsiTheme="minorHAnsi" w:cstheme="minorHAnsi"/>
          <w:sz w:val="22"/>
          <w:szCs w:val="22"/>
        </w:rPr>
        <w:t xml:space="preserve"> to provide a </w:t>
      </w:r>
      <w:r w:rsidR="00A34426" w:rsidRPr="006967A2">
        <w:rPr>
          <w:rFonts w:asciiTheme="minorHAnsi" w:hAnsiTheme="minorHAnsi" w:cstheme="minorHAnsi"/>
          <w:sz w:val="22"/>
          <w:szCs w:val="22"/>
        </w:rPr>
        <w:t>1-inch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4F390D15"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  Polyester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  Crushed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  Clean crushed stone or granular fill meeting the following 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lastRenderedPageBreak/>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  Perforated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r w:rsidRPr="006967A2">
        <w:rPr>
          <w:rFonts w:asciiTheme="minorHAnsi" w:hAnsiTheme="minorHAnsi" w:cstheme="minorHAnsi"/>
          <w:sz w:val="22"/>
          <w:szCs w:val="22"/>
        </w:rPr>
        <w:t xml:space="preserve">:  Geotextile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oz/sy,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  Exterior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Promptly notify the wall design engineer of site conditions which may affect wall performance, soil conditions observed other than those assumed, or other conditions that may require a </w:t>
      </w:r>
      <w:r w:rsidRPr="006967A2">
        <w:rPr>
          <w:rFonts w:asciiTheme="minorHAnsi" w:hAnsiTheme="minorHAnsi" w:cstheme="minorHAnsi"/>
          <w:sz w:val="22"/>
          <w:szCs w:val="22"/>
        </w:rPr>
        <w:lastRenderedPageBreak/>
        <w:t>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Compact aggregate base material to provide a level, hard surface on which to place the first </w:t>
      </w:r>
      <w:r w:rsidRPr="006967A2">
        <w:rPr>
          <w:rFonts w:asciiTheme="minorHAnsi" w:hAnsiTheme="minorHAnsi" w:cstheme="minorHAnsi"/>
          <w:sz w:val="22"/>
          <w:szCs w:val="22"/>
        </w:rPr>
        <w:lastRenderedPageBreak/>
        <w:t xml:space="preserve">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r w:rsidR="00AD607A" w:rsidRPr="006967A2">
        <w:rPr>
          <w:rFonts w:asciiTheme="minorHAnsi" w:hAnsiTheme="minorHAnsi" w:cstheme="minorHAnsi"/>
          <w:sz w:val="22"/>
          <w:szCs w:val="22"/>
        </w:rPr>
        <w:t>units</w:t>
      </w:r>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fill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geosynthetic reinforcement at the elevations and to the lengths shown on the </w:t>
      </w:r>
      <w:r w:rsidRPr="006967A2">
        <w:rPr>
          <w:rFonts w:asciiTheme="minorHAnsi" w:hAnsiTheme="minorHAnsi" w:cstheme="minorHAnsi"/>
          <w:sz w:val="22"/>
          <w:szCs w:val="22"/>
        </w:rPr>
        <w:lastRenderedPageBreak/>
        <w:t>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 shall be in tension and free from wrinkles prior to placement of the backfill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the geosynthetic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the geosynthetic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used, and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The minimum compaction requirement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Utility Trench Backfill:  Compact utility trench backfill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Moisture Content:  </w:t>
      </w:r>
      <w:r w:rsidR="00764A3B">
        <w:rPr>
          <w:rFonts w:asciiTheme="minorHAnsi" w:hAnsiTheme="minorHAnsi" w:cstheme="minorHAnsi"/>
          <w:sz w:val="22"/>
          <w:szCs w:val="22"/>
        </w:rPr>
        <w:t>The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These </w:t>
      </w:r>
      <w:r w:rsidR="00AD607A">
        <w:rPr>
          <w:rFonts w:asciiTheme="minorHAnsi" w:hAnsiTheme="minorHAnsi" w:cstheme="minorHAnsi"/>
          <w:sz w:val="22"/>
          <w:szCs w:val="22"/>
        </w:rPr>
        <w:t xml:space="preserve">compaction </w:t>
      </w:r>
      <w:r w:rsidRPr="006967A2">
        <w:rPr>
          <w:rFonts w:asciiTheme="minorHAnsi" w:hAnsiTheme="minorHAnsi" w:cstheme="minorHAnsi"/>
          <w:sz w:val="22"/>
          <w:szCs w:val="22"/>
        </w:rPr>
        <w:t xml:space="preserve">specifications may be changed based on recommendations by the </w:t>
      </w:r>
      <w:r w:rsidRPr="006967A2">
        <w:rPr>
          <w:rFonts w:asciiTheme="minorHAnsi" w:hAnsiTheme="minorHAnsi" w:cstheme="minorHAnsi"/>
          <w:sz w:val="22"/>
          <w:szCs w:val="22"/>
        </w:rPr>
        <w:lastRenderedPageBreak/>
        <w:t>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Site Construction Tolerance</w:t>
      </w:r>
      <w:r w:rsidR="009A6D6B" w:rsidRPr="006967A2">
        <w:rPr>
          <w:rFonts w:asciiTheme="minorHAnsi" w:hAnsiTheme="minorHAnsi" w:cstheme="minorHAnsi"/>
          <w:sz w:val="22"/>
          <w:szCs w:val="22"/>
          <w:lang w:val="fr-FR"/>
        </w:rPr>
        <w:t>s</w:t>
      </w:r>
    </w:p>
    <w:p w14:paraId="6A81C272" w14:textId="1C6951C0"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Vertical Alignment: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Horizontal Location Control from Grading Plan</w:t>
      </w:r>
    </w:p>
    <w:p w14:paraId="137CD268" w14:textId="448C97D9"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Corner and Radius Locations: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Immediate Post Construction Wall Batter:  Within 2 degrees of the design batter of the concrete retaining wall units.</w:t>
      </w:r>
    </w:p>
    <w:p w14:paraId="49E89BAB" w14:textId="16AB34D0"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Bulging: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1-1/4 inches over any 10-foot distance.</w:t>
      </w:r>
    </w:p>
    <w:p w14:paraId="7BA8C80F" w14:textId="77777777" w:rsidR="00390046" w:rsidRPr="006967A2" w:rsidRDefault="00390046" w:rsidP="00390046">
      <w:pPr>
        <w:pStyle w:val="ListParagraph"/>
        <w:ind w:left="1440"/>
        <w:rPr>
          <w:rFonts w:asciiTheme="minorHAnsi" w:hAnsiTheme="minorHAnsi" w:cstheme="minorHAnsi"/>
          <w:sz w:val="22"/>
          <w:szCs w:val="22"/>
          <w:lang w:val="fr-FR"/>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Perform compaction testing of the reinforced backfill placed and compacted in the reinforced </w:t>
      </w:r>
      <w:r w:rsidRPr="006967A2">
        <w:rPr>
          <w:rFonts w:asciiTheme="minorHAnsi" w:hAnsiTheme="minorHAnsi" w:cstheme="minorHAnsi"/>
          <w:sz w:val="22"/>
          <w:szCs w:val="22"/>
        </w:rPr>
        <w:lastRenderedPageBreak/>
        <w:t>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(vertical)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6967A2" w:rsidRDefault="00390046" w:rsidP="00390046">
      <w:pPr>
        <w:pStyle w:val="ListParagraph"/>
        <w:rPr>
          <w:rFonts w:asciiTheme="minorHAnsi" w:hAnsiTheme="minorHAnsi" w:cstheme="minorHAnsi"/>
          <w:sz w:val="22"/>
          <w:szCs w:val="22"/>
          <w:lang w:val="fr-FR"/>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6967A2" w:rsidRDefault="00390046" w:rsidP="00390046">
      <w:pPr>
        <w:rPr>
          <w:rFonts w:asciiTheme="minorHAnsi" w:hAnsiTheme="minorHAnsi" w:cstheme="minorHAnsi"/>
          <w:sz w:val="22"/>
          <w:szCs w:val="22"/>
          <w:lang w:val="fr-FR"/>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Measurement of segmental retaining wall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D7ED7" w14:textId="77777777" w:rsidR="0045010E" w:rsidRDefault="0045010E" w:rsidP="00390046">
      <w:r>
        <w:separator/>
      </w:r>
    </w:p>
  </w:endnote>
  <w:endnote w:type="continuationSeparator" w:id="0">
    <w:p w14:paraId="6285A79F" w14:textId="77777777" w:rsidR="0045010E" w:rsidRDefault="0045010E"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2A6E" w14:textId="07491A4B"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Anchor Diamond Pro</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proofErr w:type="gramStart"/>
    <w:r w:rsidR="003D7204">
      <w:rPr>
        <w:rFonts w:ascii="Arial" w:hAnsi="Arial" w:cs="Arial"/>
      </w:rPr>
      <w:t>05/</w:t>
    </w:r>
    <w:r w:rsidR="005A4CC7">
      <w:rPr>
        <w:rFonts w:ascii="Arial" w:hAnsi="Arial" w:cs="Arial"/>
      </w:rPr>
      <w:t>30</w:t>
    </w:r>
    <w:r w:rsidR="003D7204">
      <w:rPr>
        <w:rFonts w:ascii="Arial" w:hAnsi="Arial" w:cs="Arial"/>
      </w:rPr>
      <w:t>/2024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E40F1" w14:textId="77777777" w:rsidR="0045010E" w:rsidRDefault="0045010E" w:rsidP="00390046">
      <w:r>
        <w:separator/>
      </w:r>
    </w:p>
  </w:footnote>
  <w:footnote w:type="continuationSeparator" w:id="0">
    <w:p w14:paraId="1CFFD481" w14:textId="77777777" w:rsidR="0045010E" w:rsidRDefault="0045010E"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F1B3" w14:textId="47B105B5" w:rsidR="00254FCA" w:rsidRPr="00476257" w:rsidRDefault="00254FCA">
    <w:pPr>
      <w:pStyle w:val="Header"/>
      <w:rPr>
        <w:i/>
        <w:iCs/>
        <w:sz w:val="18"/>
        <w:szCs w:val="22"/>
      </w:rPr>
    </w:pPr>
    <w:r w:rsidRPr="00476257">
      <w:rPr>
        <w:i/>
        <w:iCs/>
        <w:sz w:val="18"/>
        <w:szCs w:val="22"/>
      </w:rPr>
      <w:t xml:space="preserve">Anchor Diamond Pro Guide Specification </w:t>
    </w:r>
    <w:proofErr w:type="gramStart"/>
    <w:r w:rsidRPr="00476257">
      <w:rPr>
        <w:i/>
        <w:iCs/>
        <w:sz w:val="18"/>
        <w:szCs w:val="22"/>
      </w:rPr>
      <w:t>05</w:t>
    </w:r>
    <w:r w:rsidR="00476257" w:rsidRPr="00476257">
      <w:rPr>
        <w:i/>
        <w:iCs/>
        <w:sz w:val="18"/>
        <w:szCs w:val="22"/>
      </w:rPr>
      <w:t>/</w:t>
    </w:r>
    <w:r w:rsidR="005A4CC7">
      <w:rPr>
        <w:i/>
        <w:iCs/>
        <w:sz w:val="18"/>
        <w:szCs w:val="22"/>
      </w:rPr>
      <w:t>30</w:t>
    </w:r>
    <w:r w:rsidR="00476257" w:rsidRPr="00476257">
      <w:rPr>
        <w:i/>
        <w:iCs/>
        <w:sz w:val="18"/>
        <w:szCs w:val="22"/>
      </w:rPr>
      <w:t>/24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21742"/>
    <w:rsid w:val="00057B4A"/>
    <w:rsid w:val="0008409F"/>
    <w:rsid w:val="000C73D7"/>
    <w:rsid w:val="00131FF4"/>
    <w:rsid w:val="00140598"/>
    <w:rsid w:val="00142CC6"/>
    <w:rsid w:val="001A5AD0"/>
    <w:rsid w:val="001E2931"/>
    <w:rsid w:val="002369B2"/>
    <w:rsid w:val="00254FCA"/>
    <w:rsid w:val="0030716A"/>
    <w:rsid w:val="0031160E"/>
    <w:rsid w:val="00332057"/>
    <w:rsid w:val="00343509"/>
    <w:rsid w:val="00390046"/>
    <w:rsid w:val="003B21E9"/>
    <w:rsid w:val="003B35CC"/>
    <w:rsid w:val="003D7204"/>
    <w:rsid w:val="00441978"/>
    <w:rsid w:val="00445B20"/>
    <w:rsid w:val="00445D85"/>
    <w:rsid w:val="0045010E"/>
    <w:rsid w:val="00476257"/>
    <w:rsid w:val="004E1EAE"/>
    <w:rsid w:val="005A4CC7"/>
    <w:rsid w:val="005D4D99"/>
    <w:rsid w:val="00685FAA"/>
    <w:rsid w:val="006967A2"/>
    <w:rsid w:val="006E0881"/>
    <w:rsid w:val="00735076"/>
    <w:rsid w:val="00753647"/>
    <w:rsid w:val="00764A3B"/>
    <w:rsid w:val="00775354"/>
    <w:rsid w:val="00783C8A"/>
    <w:rsid w:val="0078642A"/>
    <w:rsid w:val="007D51E6"/>
    <w:rsid w:val="00826B25"/>
    <w:rsid w:val="008821FB"/>
    <w:rsid w:val="008A3500"/>
    <w:rsid w:val="008C35B6"/>
    <w:rsid w:val="0092490B"/>
    <w:rsid w:val="00925C6C"/>
    <w:rsid w:val="0098012E"/>
    <w:rsid w:val="009947B4"/>
    <w:rsid w:val="009A6D6B"/>
    <w:rsid w:val="00A21F97"/>
    <w:rsid w:val="00A34426"/>
    <w:rsid w:val="00A97613"/>
    <w:rsid w:val="00AD607A"/>
    <w:rsid w:val="00AF0DE7"/>
    <w:rsid w:val="00BA446F"/>
    <w:rsid w:val="00BC5632"/>
    <w:rsid w:val="00BD3613"/>
    <w:rsid w:val="00C224FF"/>
    <w:rsid w:val="00C34D7C"/>
    <w:rsid w:val="00C62D38"/>
    <w:rsid w:val="00CF09F7"/>
    <w:rsid w:val="00D25EAA"/>
    <w:rsid w:val="00D44153"/>
    <w:rsid w:val="00DF0080"/>
    <w:rsid w:val="00E14C83"/>
    <w:rsid w:val="00E2444E"/>
    <w:rsid w:val="00EC62C1"/>
    <w:rsid w:val="00F31755"/>
    <w:rsid w:val="00F9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3450</Words>
  <Characters>19666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Armstrong, Don</cp:lastModifiedBy>
  <cp:revision>2</cp:revision>
  <cp:lastPrinted>2015-09-17T15:52:00Z</cp:lastPrinted>
  <dcterms:created xsi:type="dcterms:W3CDTF">2024-05-30T14:57:00Z</dcterms:created>
  <dcterms:modified xsi:type="dcterms:W3CDTF">2024-05-30T14:57:00Z</dcterms:modified>
</cp:coreProperties>
</file>